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102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市公共资源交易服务中心：</w:t>
      </w:r>
      <w:r>
        <w:rPr>
          <w:rFonts w:hint="eastAsia" w:ascii="方正小标宋简体" w:hAnsi="方正小标宋简体" w:eastAsia="方正小标宋简体" w:cs="方正小标宋简体"/>
          <w:sz w:val="44"/>
          <w:szCs w:val="44"/>
        </w:rPr>
        <w:t>《达州市农村</w:t>
      </w:r>
    </w:p>
    <w:p w14:paraId="7AF4A0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产权流转交易实质化运行实施方案》解读</w:t>
      </w:r>
    </w:p>
    <w:p w14:paraId="6D09A21D">
      <w:pPr>
        <w:keepNext w:val="0"/>
        <w:keepLines w:val="0"/>
        <w:pageBreakBefore w:val="0"/>
        <w:widowControl w:val="0"/>
        <w:kinsoku/>
        <w:wordWrap/>
        <w:overflowPunct/>
        <w:topLinePunct w:val="0"/>
        <w:autoSpaceDE/>
        <w:autoSpaceDN/>
        <w:bidi w:val="0"/>
        <w:adjustRightInd/>
        <w:snapToGrid/>
        <w:spacing w:line="579" w:lineRule="exact"/>
        <w:ind w:firstLine="600" w:firstLineChars="200"/>
        <w:textAlignment w:val="auto"/>
        <w:rPr>
          <w:rFonts w:hint="eastAsia" w:ascii="仿宋" w:hAnsi="仿宋" w:eastAsia="仿宋" w:cs="仿宋"/>
          <w:i w:val="0"/>
          <w:iCs w:val="0"/>
          <w:caps w:val="0"/>
          <w:color w:val="000000"/>
          <w:spacing w:val="0"/>
          <w:sz w:val="30"/>
          <w:szCs w:val="30"/>
          <w:shd w:val="clear" w:fill="FFFFFF"/>
        </w:rPr>
      </w:pPr>
    </w:p>
    <w:p w14:paraId="0A7A56E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 w:cs="Times New Roman"/>
          <w:i w:val="0"/>
          <w:iCs w:val="0"/>
          <w:caps w:val="0"/>
          <w:spacing w:val="15"/>
          <w:sz w:val="32"/>
          <w:szCs w:val="32"/>
          <w:shd w:val="clear" w:fill="FFFFFF"/>
        </w:rPr>
      </w:pPr>
      <w:r>
        <w:rPr>
          <w:rFonts w:hint="default" w:ascii="Times New Roman" w:hAnsi="Times New Roman" w:eastAsia="仿宋" w:cs="Times New Roman"/>
          <w:i w:val="0"/>
          <w:iCs w:val="0"/>
          <w:caps w:val="0"/>
          <w:color w:val="000000"/>
          <w:spacing w:val="0"/>
          <w:sz w:val="32"/>
          <w:szCs w:val="32"/>
          <w:shd w:val="clear" w:fill="FFFFFF"/>
        </w:rPr>
        <w:t>近日，市政府办公室印发《</w:t>
      </w:r>
      <w:r>
        <w:rPr>
          <w:rFonts w:hint="default" w:ascii="Times New Roman" w:hAnsi="Times New Roman" w:eastAsia="仿宋" w:cs="Times New Roman"/>
          <w:i w:val="0"/>
          <w:iCs w:val="0"/>
          <w:caps w:val="0"/>
          <w:spacing w:val="8"/>
          <w:sz w:val="32"/>
          <w:szCs w:val="32"/>
          <w:shd w:val="clear" w:fill="FFFFFF"/>
        </w:rPr>
        <w:t>达州市农村产权流转交易实质化运行实施方案</w:t>
      </w:r>
      <w:r>
        <w:rPr>
          <w:rFonts w:hint="default" w:ascii="Times New Roman" w:hAnsi="Times New Roman" w:eastAsia="仿宋" w:cs="Times New Roman"/>
          <w:i w:val="0"/>
          <w:iCs w:val="0"/>
          <w:caps w:val="0"/>
          <w:color w:val="000000"/>
          <w:spacing w:val="0"/>
          <w:sz w:val="32"/>
          <w:szCs w:val="32"/>
          <w:shd w:val="clear" w:fill="FFFFFF"/>
        </w:rPr>
        <w:t>》（以下简称《</w:t>
      </w:r>
      <w:r>
        <w:rPr>
          <w:rFonts w:hint="default" w:ascii="Times New Roman" w:hAnsi="Times New Roman" w:eastAsia="仿宋" w:cs="Times New Roman"/>
          <w:i w:val="0"/>
          <w:iCs w:val="0"/>
          <w:caps w:val="0"/>
          <w:color w:val="000000"/>
          <w:spacing w:val="0"/>
          <w:sz w:val="32"/>
          <w:szCs w:val="32"/>
          <w:shd w:val="clear" w:fill="FFFFFF"/>
          <w:lang w:val="en-US" w:eastAsia="zh-CN"/>
        </w:rPr>
        <w:t>方案</w:t>
      </w:r>
      <w:r>
        <w:rPr>
          <w:rFonts w:hint="default" w:ascii="Times New Roman" w:hAnsi="Times New Roman" w:eastAsia="仿宋" w:cs="Times New Roman"/>
          <w:i w:val="0"/>
          <w:iCs w:val="0"/>
          <w:caps w:val="0"/>
          <w:color w:val="000000"/>
          <w:spacing w:val="0"/>
          <w:sz w:val="32"/>
          <w:szCs w:val="32"/>
          <w:shd w:val="clear" w:fill="FFFFFF"/>
        </w:rPr>
        <w:t>》），对我</w:t>
      </w:r>
      <w:r>
        <w:rPr>
          <w:rFonts w:hint="default" w:ascii="Times New Roman" w:hAnsi="Times New Roman" w:eastAsia="仿宋" w:cs="Times New Roman"/>
          <w:i w:val="0"/>
          <w:iCs w:val="0"/>
          <w:caps w:val="0"/>
          <w:color w:val="000000"/>
          <w:spacing w:val="0"/>
          <w:sz w:val="32"/>
          <w:szCs w:val="32"/>
          <w:shd w:val="clear" w:fill="FFFFFF"/>
          <w:lang w:val="en-US" w:eastAsia="zh-CN"/>
        </w:rPr>
        <w:t>市农村产权流转交易提出了相关要求</w:t>
      </w:r>
      <w:r>
        <w:rPr>
          <w:rFonts w:hint="default" w:ascii="Times New Roman" w:hAnsi="Times New Roman" w:eastAsia="仿宋" w:cs="Times New Roman"/>
          <w:i w:val="0"/>
          <w:iCs w:val="0"/>
          <w:caps w:val="0"/>
          <w:color w:val="000000"/>
          <w:spacing w:val="0"/>
          <w:sz w:val="32"/>
          <w:szCs w:val="32"/>
          <w:shd w:val="clear" w:fill="FFFFFF"/>
        </w:rPr>
        <w:t>，现解读如下。</w:t>
      </w:r>
    </w:p>
    <w:p w14:paraId="4D03E0D9">
      <w:pPr>
        <w:keepNext w:val="0"/>
        <w:keepLines w:val="0"/>
        <w:pageBreakBefore w:val="0"/>
        <w:numPr>
          <w:ilvl w:val="0"/>
          <w:numId w:val="0"/>
        </w:numPr>
        <w:kinsoku/>
        <w:wordWrap/>
        <w:overflowPunct/>
        <w:topLinePunct w:val="0"/>
        <w:autoSpaceDE/>
        <w:autoSpaceDN/>
        <w:bidi w:val="0"/>
        <w:adjustRightInd/>
        <w:snapToGrid/>
        <w:spacing w:line="579" w:lineRule="exact"/>
        <w:ind w:firstLine="672" w:firstLineChars="200"/>
        <w:textAlignment w:val="auto"/>
        <w:rPr>
          <w:rFonts w:hint="default" w:ascii="Times New Roman" w:hAnsi="Times New Roman" w:eastAsia="仿宋" w:cs="Times New Roman"/>
          <w:b w:val="0"/>
          <w:bCs/>
          <w:color w:val="000000" w:themeColor="text1"/>
          <w:sz w:val="32"/>
          <w:szCs w:val="32"/>
          <w:lang w:val="en-US" w:eastAsia="zh-CN"/>
          <w14:textFill>
            <w14:solidFill>
              <w14:schemeClr w14:val="tx1"/>
            </w14:solidFill>
          </w14:textFill>
        </w:rPr>
      </w:pPr>
      <w:r>
        <w:rPr>
          <w:rStyle w:val="8"/>
          <w:rFonts w:hint="default" w:ascii="Times New Roman" w:hAnsi="Times New Roman" w:eastAsia="黑体" w:cs="Times New Roman"/>
          <w:b w:val="0"/>
          <w:bCs/>
          <w:i w:val="0"/>
          <w:iCs w:val="0"/>
          <w:caps w:val="0"/>
          <w:color w:val="000000" w:themeColor="text1"/>
          <w:spacing w:val="8"/>
          <w:sz w:val="32"/>
          <w:szCs w:val="32"/>
          <w:lang w:val="en-US" w:eastAsia="zh-CN"/>
          <w14:textFill>
            <w14:solidFill>
              <w14:schemeClr w14:val="tx1"/>
            </w14:solidFill>
          </w14:textFill>
        </w:rPr>
        <w:t>一、</w:t>
      </w:r>
      <w:r>
        <w:rPr>
          <w:rStyle w:val="8"/>
          <w:rFonts w:hint="default" w:ascii="Times New Roman" w:hAnsi="Times New Roman" w:eastAsia="黑体" w:cs="Times New Roman"/>
          <w:b w:val="0"/>
          <w:bCs/>
          <w:i w:val="0"/>
          <w:iCs w:val="0"/>
          <w:caps w:val="0"/>
          <w:color w:val="000000" w:themeColor="text1"/>
          <w:spacing w:val="8"/>
          <w:sz w:val="32"/>
          <w:szCs w:val="32"/>
          <w14:textFill>
            <w14:solidFill>
              <w14:schemeClr w14:val="tx1"/>
            </w14:solidFill>
          </w14:textFill>
        </w:rPr>
        <w:t>《</w:t>
      </w:r>
      <w:r>
        <w:rPr>
          <w:rStyle w:val="8"/>
          <w:rFonts w:hint="default" w:ascii="Times New Roman" w:hAnsi="Times New Roman" w:eastAsia="黑体" w:cs="Times New Roman"/>
          <w:b w:val="0"/>
          <w:bCs/>
          <w:i w:val="0"/>
          <w:iCs w:val="0"/>
          <w:caps w:val="0"/>
          <w:color w:val="000000" w:themeColor="text1"/>
          <w:spacing w:val="8"/>
          <w:sz w:val="32"/>
          <w:szCs w:val="32"/>
          <w:lang w:val="en-US" w:eastAsia="zh-CN"/>
          <w14:textFill>
            <w14:solidFill>
              <w14:schemeClr w14:val="tx1"/>
            </w14:solidFill>
          </w14:textFill>
        </w:rPr>
        <w:t>方案</w:t>
      </w:r>
      <w:r>
        <w:rPr>
          <w:rStyle w:val="8"/>
          <w:rFonts w:hint="default" w:ascii="Times New Roman" w:hAnsi="Times New Roman" w:eastAsia="黑体" w:cs="Times New Roman"/>
          <w:b w:val="0"/>
          <w:bCs/>
          <w:i w:val="0"/>
          <w:iCs w:val="0"/>
          <w:caps w:val="0"/>
          <w:color w:val="000000" w:themeColor="text1"/>
          <w:spacing w:val="8"/>
          <w:sz w:val="32"/>
          <w:szCs w:val="32"/>
          <w14:textFill>
            <w14:solidFill>
              <w14:schemeClr w14:val="tx1"/>
            </w14:solidFill>
          </w14:textFill>
        </w:rPr>
        <w:t>》的制定背景</w:t>
      </w:r>
    </w:p>
    <w:p w14:paraId="331040EB">
      <w:pPr>
        <w:pStyle w:val="12"/>
        <w:keepNext w:val="0"/>
        <w:keepLines w:val="0"/>
        <w:pageBreakBefore w:val="0"/>
        <w:widowControl w:val="0"/>
        <w:kinsoku/>
        <w:wordWrap/>
        <w:overflowPunct/>
        <w:topLinePunct w:val="0"/>
        <w:autoSpaceDE/>
        <w:autoSpaceDN/>
        <w:bidi w:val="0"/>
        <w:adjustRightInd/>
        <w:snapToGrid/>
        <w:spacing w:line="579" w:lineRule="exact"/>
        <w:ind w:firstLine="640" w:firstLineChars="0"/>
        <w:jc w:val="left"/>
        <w:textAlignment w:val="auto"/>
        <w:rPr>
          <w:rFonts w:hint="default" w:ascii="Times New Roman" w:hAnsi="Times New Roman" w:eastAsia="仿宋"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制定依据：</w:t>
      </w:r>
      <w:r>
        <w:rPr>
          <w:rFonts w:hint="default" w:ascii="Times New Roman" w:hAnsi="Times New Roman" w:eastAsia="仿宋" w:cs="Times New Roman"/>
          <w:b w:val="0"/>
          <w:bCs w:val="0"/>
          <w:color w:val="000000" w:themeColor="text1"/>
          <w:sz w:val="32"/>
          <w:szCs w:val="32"/>
          <w14:textFill>
            <w14:solidFill>
              <w14:schemeClr w14:val="tx1"/>
            </w14:solidFill>
          </w14:textFill>
        </w:rPr>
        <w:t>《中共中央国务院关于稳步推进农村集体产权制度改革的意见》</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14:textFill>
            <w14:solidFill>
              <w14:schemeClr w14:val="tx1"/>
            </w14:solidFill>
          </w14:textFill>
        </w:rPr>
        <w:t>中发〔201</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仿宋" w:cs="Times New Roman"/>
          <w:b w:val="0"/>
          <w:bCs w:val="0"/>
          <w:color w:val="000000" w:themeColor="text1"/>
          <w:sz w:val="32"/>
          <w:szCs w:val="32"/>
          <w14:textFill>
            <w14:solidFill>
              <w14:schemeClr w14:val="tx1"/>
            </w14:solidFill>
          </w14:textFill>
        </w:rPr>
        <w:t>〕37号</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14:textFill>
            <w14:solidFill>
              <w14:schemeClr w14:val="tx1"/>
            </w14:solidFill>
          </w14:textFill>
        </w:rPr>
        <w:t>《国务院办公厅关于引导农村产权流转交易市场健康发展的意见》（国办发〔2014〕71号）《四川省人民政府办公厅关于全省农村产权流转交易市场体系建设的指导意见》（川办发〔2015〕58号）《达州市人民政府办公室关于印发〈达州市鼓励和引导农村产权入场流转交易办法〉的通知》（达市府办发〔2021〕3号）</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w:t>
      </w:r>
    </w:p>
    <w:p w14:paraId="5533FD32">
      <w:pPr>
        <w:pStyle w:val="12"/>
        <w:keepNext w:val="0"/>
        <w:keepLines w:val="0"/>
        <w:pageBreakBefore w:val="0"/>
        <w:widowControl w:val="0"/>
        <w:kinsoku/>
        <w:wordWrap/>
        <w:overflowPunct/>
        <w:topLinePunct w:val="0"/>
        <w:autoSpaceDE/>
        <w:autoSpaceDN/>
        <w:bidi w:val="0"/>
        <w:adjustRightInd/>
        <w:snapToGrid/>
        <w:spacing w:line="579" w:lineRule="exact"/>
        <w:ind w:firstLine="640" w:firstLineChars="0"/>
        <w:jc w:val="left"/>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color w:val="000000" w:themeColor="text1"/>
          <w:sz w:val="32"/>
          <w:szCs w:val="32"/>
          <w:lang w:val="en-US" w:eastAsia="zh-CN"/>
          <w14:textFill>
            <w14:solidFill>
              <w14:schemeClr w14:val="tx1"/>
            </w14:solidFill>
          </w14:textFill>
        </w:rPr>
        <w:t>制定背景：</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按照</w:t>
      </w:r>
      <w:r>
        <w:rPr>
          <w:rFonts w:hint="default" w:ascii="Times New Roman" w:hAnsi="Times New Roman" w:eastAsia="仿宋" w:cs="Times New Roman"/>
          <w:b w:val="0"/>
          <w:bCs w:val="0"/>
          <w:color w:val="000000" w:themeColor="text1"/>
          <w:sz w:val="32"/>
          <w:szCs w:val="32"/>
          <w14:textFill>
            <w14:solidFill>
              <w14:schemeClr w14:val="tx1"/>
            </w14:solidFill>
          </w14:textFill>
        </w:rPr>
        <w:t>《市委常委会2024年工作要点》《2024年达州市政府工作报告》关于推进农村产权交易中心实质化运行，促进城乡各类要素平等交换的</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工作</w:t>
      </w:r>
      <w:r>
        <w:rPr>
          <w:rFonts w:hint="default" w:ascii="Times New Roman" w:hAnsi="Times New Roman" w:eastAsia="仿宋" w:cs="Times New Roman"/>
          <w:b w:val="0"/>
          <w:bCs w:val="0"/>
          <w:color w:val="000000" w:themeColor="text1"/>
          <w:sz w:val="32"/>
          <w:szCs w:val="32"/>
          <w14:textFill>
            <w14:solidFill>
              <w14:schemeClr w14:val="tx1"/>
            </w14:solidFill>
          </w14:textFill>
        </w:rPr>
        <w:t>要求</w:t>
      </w:r>
      <w:r>
        <w:rPr>
          <w:rFonts w:hint="default"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为解决我市农村产权交易存在的问题，特起草《达州市农村产权流转交易实质化运行实施方案》。进一步明确农村产权工作的目标，压实工作责任，强化监督管理，理顺不同层级农村产权交易场所、管理部门的关系，规范农村产权流转交易市场，形成入场交易意识，逐步探索形成符合达州实际和农村产权流转交易特点的市场形式、交易规则、服务方式和监管办法，激活农村资源要素潜能，有效治理基层微腐败，带动城乡融合发展。</w:t>
      </w:r>
    </w:p>
    <w:p w14:paraId="30CB16D4">
      <w:pPr>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lang w:val="en-US" w:eastAsia="zh-CN"/>
        </w:rPr>
        <w:t>二、总体要求</w:t>
      </w:r>
    </w:p>
    <w:p w14:paraId="242CAFC1">
      <w:pPr>
        <w:pStyle w:val="10"/>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以习近平新时代中国特色社会主义思想为指导，全面贯彻习近平总书记关于“三农”工作</w:t>
      </w:r>
      <w:r>
        <w:rPr>
          <w:rFonts w:hint="eastAsia" w:ascii="仿宋" w:hAnsi="仿宋" w:eastAsia="仿宋" w:cs="仿宋"/>
          <w:sz w:val="32"/>
          <w:szCs w:val="32"/>
          <w:lang w:eastAsia="zh-CN"/>
        </w:rPr>
        <w:t>的</w:t>
      </w:r>
      <w:r>
        <w:rPr>
          <w:rFonts w:hint="eastAsia" w:ascii="仿宋" w:hAnsi="仿宋" w:eastAsia="仿宋" w:cs="仿宋"/>
          <w:sz w:val="32"/>
          <w:szCs w:val="32"/>
        </w:rPr>
        <w:t>重要论述，推进省委</w:t>
      </w:r>
      <w:r>
        <w:rPr>
          <w:rFonts w:hint="eastAsia" w:ascii="仿宋" w:hAnsi="仿宋" w:eastAsia="仿宋" w:cs="仿宋"/>
          <w:sz w:val="32"/>
          <w:szCs w:val="32"/>
          <w:lang w:val="en-US" w:eastAsia="zh-CN"/>
        </w:rPr>
        <w:t>省政府</w:t>
      </w:r>
      <w:r>
        <w:rPr>
          <w:rFonts w:hint="eastAsia" w:ascii="仿宋" w:hAnsi="仿宋" w:eastAsia="仿宋" w:cs="仿宋"/>
          <w:sz w:val="32"/>
          <w:szCs w:val="32"/>
        </w:rPr>
        <w:t>关于推动城乡融合发展的决策部署，</w:t>
      </w:r>
      <w:r>
        <w:rPr>
          <w:rFonts w:hint="eastAsia" w:ascii="仿宋" w:hAnsi="仿宋" w:eastAsia="仿宋" w:cs="仿宋"/>
          <w:color w:val="000000"/>
          <w:sz w:val="32"/>
          <w:szCs w:val="32"/>
        </w:rPr>
        <w:t>认真落实市委市政府“健全农村产权流转交易平台，推进农村产权流转交易市场规范化建设”“推进农村产权交易中心实质化运行”工作要求，让</w:t>
      </w:r>
      <w:r>
        <w:rPr>
          <w:rFonts w:hint="eastAsia" w:ascii="仿宋" w:hAnsi="仿宋" w:eastAsia="仿宋" w:cs="仿宋"/>
          <w:sz w:val="32"/>
          <w:szCs w:val="32"/>
        </w:rPr>
        <w:t>全市农村产权流转交易市、县、乡镇、村“四级”服务体系更加健全，交易制度规则更加完善，流转交易更加高效。农村产权流转交易“一张网”全域覆盖，主要交易品种上网交易，提高农村产权流转交易“两化”建设水平。</w:t>
      </w:r>
    </w:p>
    <w:p w14:paraId="6D71C15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三、主要内容</w:t>
      </w:r>
    </w:p>
    <w:p w14:paraId="069171AD">
      <w:pPr>
        <w:pStyle w:val="10"/>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要任务有六个方面，一是健全服务机构，构建四级交易服务体系。二是完善信息平台，推进全流程网上交易。三是更新交易品目、扩大进场交易覆盖面。四是建立运行规则，完善交易管理制度。五是明确操作流程，提升交易服务效率。六是制定评估办法，规范价格评估行为。具体明确了实施措施、牵头单位、责任单位和完成时限，力争在2024年底，实现农村产权流转交易“一张网”全域覆盖，形成一套覆盖主要交易品种的标准化交易规则和交易流程，主要交易品种上网交易，探索一批健康规范可持续发展模式，推进农村产权流转交易实质化运行。</w:t>
      </w:r>
    </w:p>
    <w:p w14:paraId="3325797C">
      <w:pPr>
        <w:keepNext w:val="0"/>
        <w:keepLines w:val="0"/>
        <w:pageBreakBefore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四、出台的意义</w:t>
      </w:r>
    </w:p>
    <w:p w14:paraId="0ACE5A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（一）创新服务体系，激发市场活力。</w:t>
      </w:r>
      <w:r>
        <w:rPr>
          <w:rFonts w:hint="eastAsia" w:ascii="仿宋" w:hAnsi="仿宋" w:eastAsia="仿宋" w:cs="仿宋"/>
          <w:b w:val="0"/>
          <w:bCs/>
          <w:kern w:val="2"/>
          <w:sz w:val="32"/>
          <w:szCs w:val="32"/>
          <w:lang w:val="en-US" w:eastAsia="zh-CN" w:bidi="ar-SA"/>
        </w:rPr>
        <w:t>农村产权流转交易实质化运行，可规范产权交易行为，调动各方交易主体入场交易的积极性，有效促进农村集体经济健康发展。建立规范有序的农村产权市场环境，可促进农村资源优化配置及城乡统筹发展，建立城乡经济社会一体化发展新格局。推动农村产权交易市场与农村金融服务的深度融合，可拓宽农村经济发展的融资渠道，为推动乡村振兴提供新路径。</w:t>
      </w:r>
    </w:p>
    <w:p w14:paraId="00EE34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（二）优化资源配置，增加农民收入‌。</w:t>
      </w:r>
      <w:r>
        <w:rPr>
          <w:rFonts w:hint="eastAsia" w:ascii="仿宋" w:hAnsi="仿宋" w:eastAsia="仿宋" w:cs="仿宋"/>
          <w:b w:val="0"/>
          <w:bCs/>
          <w:kern w:val="2"/>
          <w:sz w:val="32"/>
          <w:szCs w:val="32"/>
          <w:lang w:val="en-US" w:eastAsia="zh-CN" w:bidi="ar-SA"/>
        </w:rPr>
        <w:t>构建市县镇村“四级”联动交易服务模式，畅通农村产权处置渠道，能有效激活农村闲置资源，促进村集体和农户增收。推动农村产权进交易平台流转，发挥平台便捷性、成本低、覆盖面广、信息聚合等优势，促进农村要素资源高效流转，提高资源配置和利用效率。鼓励和引导农村产权进场交易，有力推动农村“沉睡资源”变成“活的资本”，实现产权价值最大化。</w:t>
      </w:r>
    </w:p>
    <w:p w14:paraId="2F5E948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lang w:val="en-US" w:eastAsia="zh-CN"/>
        </w:rPr>
      </w:pPr>
      <w:r>
        <w:rPr>
          <w:rFonts w:hint="eastAsia" w:ascii="楷体" w:hAnsi="楷体" w:eastAsia="楷体" w:cs="楷体"/>
          <w:b w:val="0"/>
          <w:bCs/>
          <w:kern w:val="2"/>
          <w:sz w:val="32"/>
          <w:szCs w:val="32"/>
          <w:lang w:val="en-US" w:eastAsia="zh-CN" w:bidi="ar-SA"/>
        </w:rPr>
        <w:t>（三）‌规范市场行为，防范基层“微腐败”。</w:t>
      </w:r>
      <w:r>
        <w:rPr>
          <w:rFonts w:hint="eastAsia" w:ascii="仿宋" w:hAnsi="仿宋" w:eastAsia="仿宋" w:cs="仿宋"/>
          <w:b w:val="0"/>
          <w:bCs/>
          <w:kern w:val="2"/>
          <w:sz w:val="32"/>
          <w:szCs w:val="32"/>
          <w:lang w:val="en-US" w:eastAsia="zh-CN" w:bidi="ar-SA"/>
        </w:rPr>
        <w:t>推动农村产权交易规范化建设，健全完善农村产权交易规则、交易范围、交易程序，促进形成规范、公正、透明的交易环境，实现阳光交易。推动农村产权通过交易平台公开流转交易，能有效打破时间、空间、人员限制，杜绝暗箱操作。实行农村产权交易目录管理，推动“应进必进”，能有效从源头预防和遏制“私下交易”“低价处置”等违法违规行为，切实维</w:t>
      </w:r>
      <w:bookmarkStart w:id="0" w:name="_GoBack"/>
      <w:bookmarkEnd w:id="0"/>
      <w:r>
        <w:rPr>
          <w:rFonts w:hint="eastAsia" w:ascii="仿宋" w:hAnsi="仿宋" w:eastAsia="仿宋" w:cs="仿宋"/>
          <w:b w:val="0"/>
          <w:bCs/>
          <w:kern w:val="2"/>
          <w:sz w:val="32"/>
          <w:szCs w:val="32"/>
          <w:lang w:val="en-US" w:eastAsia="zh-CN" w:bidi="ar-SA"/>
        </w:rPr>
        <w:t>护农村集体权益和农民利益。</w:t>
      </w: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B6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3A1EC">
                          <w:pPr>
                            <w:pStyle w:val="3"/>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A3A1EC">
                    <w:pPr>
                      <w:pStyle w:val="3"/>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hint="eastAsia" w:asciiTheme="minorEastAsia" w:hAnsiTheme="minorEastAsia" w:cstheme="minorEastAsia"/>
                        <w:b/>
                        <w:bCs/>
                        <w:sz w:val="28"/>
                        <w:szCs w:val="28"/>
                      </w:rPr>
                      <w:t>1</w:t>
                    </w:r>
                    <w:r>
                      <w:rPr>
                        <w:rFonts w:hint="eastAsia" w:asciiTheme="minorEastAsia" w:hAnsiTheme="minorEastAsia" w:cstheme="minorEastAsia"/>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TJjYmIwY2YzZjU0M2VlNWU1ZTM0MzVhMWM5NDYifQ=="/>
  </w:docVars>
  <w:rsids>
    <w:rsidRoot w:val="00000000"/>
    <w:rsid w:val="04AE66CF"/>
    <w:rsid w:val="06A905A2"/>
    <w:rsid w:val="0CC52908"/>
    <w:rsid w:val="16AC42D5"/>
    <w:rsid w:val="16DF3B6C"/>
    <w:rsid w:val="1BF537D7"/>
    <w:rsid w:val="1F83778A"/>
    <w:rsid w:val="243F3497"/>
    <w:rsid w:val="27B90035"/>
    <w:rsid w:val="29CC59B8"/>
    <w:rsid w:val="2B151983"/>
    <w:rsid w:val="2D87ECCA"/>
    <w:rsid w:val="2E0C3C15"/>
    <w:rsid w:val="34825E0A"/>
    <w:rsid w:val="38DB1EDE"/>
    <w:rsid w:val="3F4E5EB5"/>
    <w:rsid w:val="414826C0"/>
    <w:rsid w:val="41EE0659"/>
    <w:rsid w:val="4EE046D3"/>
    <w:rsid w:val="546D5D37"/>
    <w:rsid w:val="54EB7653"/>
    <w:rsid w:val="5A8C0EE1"/>
    <w:rsid w:val="5CF36FF6"/>
    <w:rsid w:val="67F05D20"/>
    <w:rsid w:val="683B4F5E"/>
    <w:rsid w:val="6C723321"/>
    <w:rsid w:val="70452701"/>
    <w:rsid w:val="767E5837"/>
    <w:rsid w:val="78771129"/>
    <w:rsid w:val="7FDFA4DA"/>
    <w:rsid w:val="AFCF8C12"/>
    <w:rsid w:val="B7FC85B7"/>
    <w:rsid w:val="BFDFC74C"/>
    <w:rsid w:val="F95E9690"/>
    <w:rsid w:val="FECFD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公文主体"/>
    <w:basedOn w:val="1"/>
    <w:qFormat/>
    <w:uiPriority w:val="0"/>
    <w:pPr>
      <w:spacing w:line="579" w:lineRule="exact"/>
      <w:ind w:left="0" w:leftChars="0"/>
      <w:jc w:val="left"/>
    </w:pPr>
    <w:rPr>
      <w:rFonts w:hint="eastAsia" w:ascii="黑体" w:hAnsi="黑体" w:eastAsia="方正仿宋_GBK" w:cs="黑体"/>
      <w:sz w:val="32"/>
      <w:szCs w:val="28"/>
    </w:rPr>
  </w:style>
  <w:style w:type="paragraph" w:customStyle="1" w:styleId="11">
    <w:name w:val="二级标题（公文）"/>
    <w:basedOn w:val="1"/>
    <w:qFormat/>
    <w:uiPriority w:val="0"/>
    <w:pPr>
      <w:spacing w:line="579" w:lineRule="exact"/>
    </w:pPr>
    <w:rPr>
      <w:rFonts w:hint="eastAsia" w:ascii="黑体" w:hAnsi="黑体" w:eastAsia="方正楷体_GBK" w:cs="黑体"/>
      <w:sz w:val="32"/>
      <w:szCs w:val="28"/>
    </w:rPr>
  </w:style>
  <w:style w:type="paragraph" w:customStyle="1" w:styleId="12">
    <w:name w:val="主标题"/>
    <w:qFormat/>
    <w:uiPriority w:val="99"/>
    <w:pPr>
      <w:spacing w:line="585" w:lineRule="exact"/>
      <w:ind w:firstLine="200" w:firstLineChars="200"/>
      <w:jc w:val="center"/>
    </w:pPr>
    <w:rPr>
      <w:rFonts w:ascii="等线 Light" w:hAnsi="等线 Light" w:eastAsia="方正小标宋简体" w:cs="等线 Light"/>
      <w:kern w:val="2"/>
      <w:sz w:val="44"/>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1627</Words>
  <Characters>1662</Characters>
  <Lines>0</Lines>
  <Paragraphs>0</Paragraphs>
  <TotalTime>11</TotalTime>
  <ScaleCrop>false</ScaleCrop>
  <LinksUpToDate>false</LinksUpToDate>
  <CharactersWithSpaces>1662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2024-08-20T22:25:00Z</dcterms:created>
  <dc:creator>Administrator</dc:creator>
  <cp:lastModifiedBy>小橙子</cp:lastModifiedBy>
  <cp:lastPrinted>2024-09-02T14:02:00Z</cp:lastPrinted>
  <dcterms:modified xsi:type="dcterms:W3CDTF">2024-09-19T03:48:06Z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7E021C8A6C95481BB12E40C2B457D041_13</vt:lpwstr>
  </property>
</Properties>
</file>